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2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3076"/>
        <w:gridCol w:w="876"/>
        <w:gridCol w:w="876"/>
        <w:gridCol w:w="1096"/>
        <w:gridCol w:w="1316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6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广东省2023年普通专升本录取普通批次投档情况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院校代码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院校名称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投档人数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投档最低分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投档最低排位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韶关学院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惠州学院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惠州学院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惠州学院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韩山师范学院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岭南师范学院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肇庆学院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肇庆学院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嘉应学院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广州美术学院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广东技术师范大学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广东技术师范大学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广东技术师范大学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广东技术师范大学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广东技术师范大学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广东技术师范大学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广东技术师范大学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广东财经大学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广东财经大学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广东财经大学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广东白云学院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广州航海学院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广州航海学院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广州航海学院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仲恺农业工程学院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电子科技大学中山学院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电子科技大学中山学院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广东石油化工学院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广东石油化工学院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广东石油化工学院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广东石油化工学院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广东石油化工学院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广东石油化工学院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广东石油化工学院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广东石油化工学院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佛山科学技术学院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佛山科学技术学院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广东培正学院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广东东软学院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广州城市理工学院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广州软件学院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广州南方学院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广东外语外贸大学南国商学院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广东外语外贸大学南国商学院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广东外语外贸大学南国商学院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广东外语外贸大学南国商学院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广东外语外贸大学南国商学院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广东外语外贸大学南国商学院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广东外语外贸大学南国商学院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广东外语外贸大学南国商学院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华南农业大学珠江学院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广州华立学院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广州应用科技学院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北京理工大学珠海学院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珠海科技学院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广州工商学院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广州科技职业技术大学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广东科技学院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广东理工学院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广东工商职业技术大学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东莞城市学院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广州新华学院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广东第二师范学院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深圳技术大学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深圳技术大学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深圳技术大学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深圳技术大学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kYWE1Nzk4MDY1MzFmZjM0Yjg3M2YzMDg4ODk5MzQifQ=="/>
    <w:docVar w:name="KSO_WPS_MARK_KEY" w:val="39b39d27-ca26-4dc1-8103-8c8948d56f98"/>
  </w:docVars>
  <w:rsids>
    <w:rsidRoot w:val="632663DC"/>
    <w:rsid w:val="6326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6184</Words>
  <Characters>12020</Characters>
  <Lines>0</Lines>
  <Paragraphs>0</Paragraphs>
  <TotalTime>0</TotalTime>
  <ScaleCrop>false</ScaleCrop>
  <LinksUpToDate>false</LinksUpToDate>
  <CharactersWithSpaces>12020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2023-05-25T00:28:00Z</dcterms:created>
  <dc:creator>Lemon tree </dc:creator>
  <cp:lastModifiedBy>Lemon tree </cp:lastModifiedBy>
  <dcterms:modified xsi:type="dcterms:W3CDTF">2023-05-25T00:28:51Z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32F9497EEA594BB893AB296D131B2891</vt:lpwstr>
  </property>
</Properties>
</file>